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1733"/>
        <w:gridCol w:w="4037"/>
      </w:tblGrid>
      <w:tr w:rsidR="00676ED9" w:rsidRPr="00676ED9" w:rsidTr="009F661D">
        <w:tc>
          <w:tcPr>
            <w:tcW w:w="3936" w:type="dxa"/>
          </w:tcPr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  <w:r w:rsidRPr="00676ED9">
              <w:rPr>
                <w:szCs w:val="24"/>
                <w:lang w:eastAsia="ru-RU"/>
              </w:rPr>
              <w:t>СОГЛАСОВАНО</w:t>
            </w:r>
          </w:p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  <w:r w:rsidRPr="00676ED9">
              <w:rPr>
                <w:szCs w:val="24"/>
                <w:lang w:eastAsia="ru-RU"/>
              </w:rPr>
              <w:t>Руководитель проекта</w:t>
            </w:r>
          </w:p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  <w:r w:rsidRPr="00676ED9">
              <w:rPr>
                <w:szCs w:val="24"/>
                <w:lang w:eastAsia="ru-RU"/>
              </w:rPr>
              <w:t>«Будущие предприниматели Приморья»</w:t>
            </w:r>
          </w:p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  <w:r w:rsidRPr="00676ED9">
              <w:rPr>
                <w:szCs w:val="24"/>
                <w:lang w:eastAsia="ru-RU"/>
              </w:rPr>
              <w:t>___________Е. Г. Бондаренко</w:t>
            </w:r>
          </w:p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  <w:r w:rsidRPr="00676ED9">
              <w:rPr>
                <w:szCs w:val="24"/>
                <w:lang w:eastAsia="ru-RU"/>
              </w:rPr>
              <w:t>«___» _____________2020 г.</w:t>
            </w:r>
          </w:p>
        </w:tc>
        <w:tc>
          <w:tcPr>
            <w:tcW w:w="1842" w:type="dxa"/>
          </w:tcPr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  <w:r w:rsidRPr="00676ED9">
              <w:rPr>
                <w:szCs w:val="24"/>
                <w:lang w:eastAsia="ru-RU"/>
              </w:rPr>
              <w:t>УТВЕРЖДАЮ</w:t>
            </w:r>
          </w:p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  <w:r w:rsidRPr="00676ED9">
              <w:rPr>
                <w:szCs w:val="24"/>
                <w:lang w:eastAsia="ru-RU"/>
              </w:rPr>
              <w:t>Директор Муниципального бюджетного учреждения дополнительного образования</w:t>
            </w:r>
          </w:p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  <w:r w:rsidRPr="00676ED9">
              <w:rPr>
                <w:szCs w:val="24"/>
                <w:lang w:eastAsia="ru-RU"/>
              </w:rPr>
              <w:t>«Дом детского творчества» городского округа Спасск-Дальний</w:t>
            </w:r>
          </w:p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  <w:r w:rsidRPr="00676ED9">
              <w:rPr>
                <w:szCs w:val="24"/>
                <w:lang w:eastAsia="ru-RU"/>
              </w:rPr>
              <w:t>_________________Е. П. Плутов</w:t>
            </w:r>
          </w:p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  <w:r w:rsidRPr="00676ED9">
              <w:rPr>
                <w:szCs w:val="24"/>
                <w:lang w:eastAsia="ru-RU"/>
              </w:rPr>
              <w:t>«___» _________________2020 г.</w:t>
            </w:r>
          </w:p>
          <w:p w:rsidR="00676ED9" w:rsidRPr="00676ED9" w:rsidRDefault="00676ED9" w:rsidP="00676ED9">
            <w:pPr>
              <w:tabs>
                <w:tab w:val="left" w:pos="5780"/>
                <w:tab w:val="left" w:pos="6800"/>
                <w:tab w:val="right" w:pos="9355"/>
              </w:tabs>
              <w:rPr>
                <w:szCs w:val="24"/>
                <w:lang w:eastAsia="ru-RU"/>
              </w:rPr>
            </w:pPr>
          </w:p>
        </w:tc>
      </w:tr>
    </w:tbl>
    <w:p w:rsidR="00676ED9" w:rsidRPr="00676ED9" w:rsidRDefault="00676ED9" w:rsidP="00676ED9">
      <w:pPr>
        <w:tabs>
          <w:tab w:val="left" w:pos="5780"/>
          <w:tab w:val="left" w:pos="6800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76ED9" w:rsidRPr="00676ED9" w:rsidRDefault="00676ED9" w:rsidP="00676ED9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676ED9" w:rsidRPr="00676ED9" w:rsidRDefault="00676ED9" w:rsidP="00676ED9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Межмуниципальном Фестивале</w:t>
      </w:r>
    </w:p>
    <w:p w:rsidR="00676ED9" w:rsidRPr="00676ED9" w:rsidRDefault="00676ED9" w:rsidP="00676ED9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«Шаги в бизнес»</w:t>
      </w:r>
    </w:p>
    <w:p w:rsidR="00676ED9" w:rsidRPr="00676ED9" w:rsidRDefault="00676ED9" w:rsidP="00676ED9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C389C7" wp14:editId="09895809">
            <wp:simplePos x="0" y="0"/>
            <wp:positionH relativeFrom="column">
              <wp:posOffset>2085975</wp:posOffset>
            </wp:positionH>
            <wp:positionV relativeFrom="paragraph">
              <wp:posOffset>110490</wp:posOffset>
            </wp:positionV>
            <wp:extent cx="2000250" cy="1123950"/>
            <wp:effectExtent l="19050" t="0" r="0" b="0"/>
            <wp:wrapNone/>
            <wp:docPr id="1" name="Рисунок 1" descr="ЛОГО Будущие Предприниматели приморья вектор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удущие Предприниматели приморья вектор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ED9" w:rsidRPr="00676ED9" w:rsidRDefault="00676ED9" w:rsidP="00676ED9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76ED9" w:rsidRPr="00676ED9" w:rsidRDefault="00676ED9" w:rsidP="00676ED9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76ED9" w:rsidRPr="00676ED9" w:rsidRDefault="00676ED9" w:rsidP="00676ED9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76ED9" w:rsidRPr="00676ED9" w:rsidRDefault="00676ED9" w:rsidP="00676ED9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76ED9" w:rsidRPr="00676ED9" w:rsidRDefault="00676ED9" w:rsidP="00676ED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676ED9" w:rsidRPr="00676ED9" w:rsidRDefault="00676ED9" w:rsidP="00676ED9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 Межмуниципальном Фестивале «Шаги в бизнес» (далее - Положение) определяет цель, задачи, порядок проведения, категории участников и условия их участия в Межмуниципальном Фестивале «Шаги в бизнес» (далее – Фестиваль).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Положение разработано в целях реализации мероприятий по повышению интереса приморских школьников к предпринимательской деятельности как способу эффективного участия в экономической жизни региона и успешной реализации собственного потенциала.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Официальная страница Фестиваля: </w:t>
      </w:r>
      <w:hyperlink r:id="rId7" w:history="1">
        <w:r w:rsidRPr="00676ED9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http://futureprim.tilda.ws/step</w:t>
        </w:r>
      </w:hyperlink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676E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</w:t>
      </w: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-канал Фестиваля </w:t>
      </w:r>
      <w:hyperlink r:id="rId8" w:history="1">
        <w:r w:rsidRPr="00676ED9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https://t.me/joinchat/JM1p-xR4lCXRTF-xu-8TMQ</w:t>
        </w:r>
      </w:hyperlink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D9" w:rsidRPr="00676ED9" w:rsidRDefault="00676ED9" w:rsidP="00676ED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ОРГАНИЗАТОР, ОРГКОМИТЕТ, КООРДИНАТОРЫ ФЕСТИВАЛЯ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2.1. Организатором Фестиваля является Муниципальное бюджетное учреждение дополнительного образования «Дом детского творчества» городского округа </w:t>
      </w: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>Спасск-Дальний (далее - Организатор).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Организатор: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утверждает Положение о Фестивале;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- координирует подготовку и проведение Фестиваля.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2.3. В оргкомитет Фестиваля включаются представители муниципальных образований Приморского края, являющиеся участниками проекта «Будущие предприниматели Приморья»: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Артем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Большой Камень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Владивосток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Дальнегорск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Спасск-Дальний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Кавалеровский район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Михайловский район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proofErr w:type="spellStart"/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Надеждинский</w:t>
      </w:r>
      <w:proofErr w:type="spellEnd"/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район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proofErr w:type="spellStart"/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Ольгинский</w:t>
      </w:r>
      <w:proofErr w:type="spellEnd"/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район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Спасский район</w:t>
      </w:r>
    </w:p>
    <w:p w:rsidR="00676ED9" w:rsidRPr="00676ED9" w:rsidRDefault="00676ED9" w:rsidP="00676ED9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Черниговский район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2.4. Оргкомитет Фестиваля: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- проводит работу по подготовке и проведению Фестиваля;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состав и организует работу экспертов Фестиваля;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- решает иные вопросы по организации и проведению Фестиваля.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2.5. В целях проведения </w:t>
      </w:r>
      <w:proofErr w:type="spellStart"/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внутриклассного</w:t>
      </w:r>
      <w:proofErr w:type="spellEnd"/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, муниципального этапов Фестиваля органы управления образованием муниципальных образований, являющихся участниками проекта «Будущие предприниматели Приморья», самостоятельно определяют координаторов Фестиваля, которые решают вопросы проведения данных этапов согласно порядку, определенному настоящим Положением.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676ED9" w:rsidRPr="00676ED9" w:rsidRDefault="00676ED9" w:rsidP="00676ED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И ЗАДАЧИ ФЕСТИВАЛЯ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3.1.  Целью Фестиваля является повышение интереса приморских школьников к предпринимательской деятельности.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3.2. Основные задачи Фестиваля: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- совершенствование знаний учащихся 7-8 классов о предпринимательской    деятельности;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- изучение учащимися лучшего опыта предпринимательства своего муниципального образования, региона, страны, мира;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- содействие профессиональному самоопределению учащихся 7-8 классов.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>3.4. Фестиваль является первым этапом проекта «Будущие предприниматели Приморья».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676ED9" w:rsidRPr="00676ED9" w:rsidRDefault="00676ED9" w:rsidP="00676ED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ФЕСТИВАЛЯ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</w:p>
    <w:p w:rsidR="00676ED9" w:rsidRPr="00676ED9" w:rsidRDefault="00676ED9" w:rsidP="00676ED9">
      <w:pPr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>В Фестивале принимают участие учащиеся 7-8 классов общеобразовательных организаций Приморского края.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ind w:left="350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676ED9" w:rsidRPr="00676ED9" w:rsidRDefault="00676ED9" w:rsidP="00676ED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 ФЕСТИВАЛЯ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5.1. Фестиваль проводится в несколько этапов в период с 17.02.2020 по 20.04.2020:</w:t>
      </w:r>
    </w:p>
    <w:p w:rsidR="00676ED9" w:rsidRPr="00676ED9" w:rsidRDefault="00676ED9" w:rsidP="00676ED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proofErr w:type="spellStart"/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внутриклассный</w:t>
      </w:r>
      <w:proofErr w:type="spellEnd"/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этап с 17.02.2020 по 20.03.2020</w:t>
      </w:r>
    </w:p>
    <w:p w:rsidR="00676ED9" w:rsidRPr="00676ED9" w:rsidRDefault="00676ED9" w:rsidP="00676ED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proofErr w:type="spellStart"/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внутришкольный</w:t>
      </w:r>
      <w:proofErr w:type="spellEnd"/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этап с 20.03.2020 по 27.03.2020</w:t>
      </w:r>
    </w:p>
    <w:p w:rsidR="00676ED9" w:rsidRPr="00676ED9" w:rsidRDefault="00676ED9" w:rsidP="00676ED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муниципальный этап с 27.03.2020 по 10.04.2020</w:t>
      </w:r>
    </w:p>
    <w:p w:rsidR="00676ED9" w:rsidRPr="00676ED9" w:rsidRDefault="00676ED9" w:rsidP="00676ED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межмуниципальный этап с 10.04.2020 по 20.04.2020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5.2. К участию допускаются презентации лучшего опыта предпринимательства муниципалитета, региона, страны, мира (на выбор), выполненные индивидуально или группой до 5 человек в соответствии с заданными параметрами (далее – презентации).</w:t>
      </w:r>
      <w:r w:rsidRPr="00676ED9"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  <w:t xml:space="preserve"> Содержание презентации должно раскрывать взгляд школьников на “секреты успеха” известных предпринимателей, трудности создания бизнеса и пути их преодоления и иметь краткое описание бизнеса.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</w:pP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</w:pP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  <w:t>Презентации должны иметь следующую структуру:</w:t>
      </w:r>
    </w:p>
    <w:p w:rsidR="00676ED9" w:rsidRPr="00676ED9" w:rsidRDefault="00676ED9" w:rsidP="00676E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  <w:t>титульный слайд (муниципальное образование, образовательное учреждение, класс, фамилия, имя участника(ов), ФИО куратора и его должность (при наличии), название работы, название Фестиваля, год);</w:t>
      </w:r>
    </w:p>
    <w:p w:rsidR="00676ED9" w:rsidRPr="00676ED9" w:rsidRDefault="00676ED9" w:rsidP="00676E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  <w:t>от одного до  двух слайдов - данные предпринимателя (фамилия, имя, краткое описание личных, профессиональных качеств предпринимателя);</w:t>
      </w:r>
    </w:p>
    <w:p w:rsidR="00676ED9" w:rsidRPr="00676ED9" w:rsidRDefault="00676ED9" w:rsidP="00676E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  <w:t>от трех до шести слайдов – краткое описание бизнеса: название и характеристика компании и ее продукции (или услуги), потенциальные клиенты; условия, оказавшие влияние на успех бизнеса;</w:t>
      </w:r>
    </w:p>
    <w:p w:rsidR="00676ED9" w:rsidRPr="00676ED9" w:rsidRDefault="00676ED9" w:rsidP="00676E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  <w:t>от одного до трех слайдов – краткое описание трудностей при создании бизнеса и способов их устранения;</w:t>
      </w:r>
    </w:p>
    <w:p w:rsidR="00676ED9" w:rsidRPr="00676ED9" w:rsidRDefault="00676ED9" w:rsidP="00676ED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  <w:t>от двух до трех слайдов – краткое описание социальной активности бизнеса.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  <w:t xml:space="preserve">На </w:t>
      </w:r>
      <w:proofErr w:type="spellStart"/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внутриклассный</w:t>
      </w:r>
      <w:proofErr w:type="spellEnd"/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этап Фестиваля представляются презентации без ограничения по количеству; на </w:t>
      </w:r>
      <w:proofErr w:type="spellStart"/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внутришкольный</w:t>
      </w:r>
      <w:proofErr w:type="spellEnd"/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и муниципальный этапы допускаются лучшие презентации без ограничения по количеству, на межмуниципальный этап к участию допускаются по 3 работы, набравшие наибольшее количество баллов по итогам муниципального этапа.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bCs/>
          <w:sz w:val="26"/>
          <w:szCs w:val="26"/>
          <w:lang w:val="tt-RU" w:eastAsia="ru-RU"/>
        </w:rPr>
        <w:t xml:space="preserve">К участию в межмуниципальном этапе Фестиваля допускаются презентации, выполненные в формате PPTX и предоставленные в Оргкомитет до 20.04.2020 на электронную почту: </w:t>
      </w:r>
      <w:r w:rsidRPr="00676ED9">
        <w:rPr>
          <w:rFonts w:ascii="Calibri" w:eastAsia="Times New Roman" w:hAnsi="Calibri" w:cs="Times New Roman"/>
          <w:lang w:eastAsia="ru-RU"/>
        </w:rPr>
        <w:fldChar w:fldCharType="begin"/>
      </w: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"mailto:futureprimspassk@gmail.com" </w:instrText>
      </w:r>
      <w:r w:rsidRPr="00676ED9">
        <w:rPr>
          <w:rFonts w:ascii="Calibri" w:eastAsia="Times New Roman" w:hAnsi="Calibri" w:cs="Times New Roman"/>
          <w:lang w:eastAsia="ru-RU"/>
        </w:rPr>
        <w:fldChar w:fldCharType="separate"/>
      </w:r>
      <w:r w:rsidRPr="00676ED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futureprimspassk@gmail.com</w:t>
      </w:r>
      <w:r w:rsidRPr="00676ED9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fldChar w:fldCharType="end"/>
      </w: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Презентации, имеющие менее 70% авторского текста по результатам проверки в системе «</w:t>
      </w:r>
      <w:proofErr w:type="spellStart"/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Антиплагиат</w:t>
      </w:r>
      <w:proofErr w:type="spellEnd"/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к участию в Фестивале не допускаются;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  <w:t xml:space="preserve">Работы участников Межмуниципального этапа Фестиваля размещаются </w:t>
      </w:r>
      <w:r w:rsidRPr="00676ED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самостоятельно участниками Фестиваля </w:t>
      </w:r>
      <w:r w:rsidRPr="00676ED9">
        <w:rPr>
          <w:rFonts w:ascii="Times New Roman" w:eastAsia="Arial" w:hAnsi="Times New Roman" w:cs="Times New Roman"/>
          <w:bCs/>
          <w:sz w:val="26"/>
          <w:szCs w:val="26"/>
          <w:lang w:val="tt-RU" w:eastAsia="ru-RU"/>
        </w:rPr>
        <w:t>на цифровой платформе “Будущие предприниматели Приморья” в разделе «Шаги в бизнес»:</w:t>
      </w:r>
      <w:r w:rsidRPr="00676ED9">
        <w:rPr>
          <w:rFonts w:ascii="Arial" w:eastAsia="Arial" w:hAnsi="Arial" w:cs="Times New Roman"/>
          <w:sz w:val="24"/>
          <w:szCs w:val="20"/>
          <w:lang w:eastAsia="ru-RU"/>
        </w:rPr>
        <w:fldChar w:fldCharType="begin"/>
      </w:r>
      <w:r w:rsidRPr="00676ED9">
        <w:rPr>
          <w:rFonts w:ascii="Arial" w:eastAsia="Arial" w:hAnsi="Arial" w:cs="Times New Roman"/>
          <w:sz w:val="24"/>
          <w:szCs w:val="20"/>
          <w:lang w:eastAsia="ru-RU"/>
        </w:rPr>
        <w:instrText>HYPERLINK "http://futureprim.tilda.ws/step"</w:instrText>
      </w:r>
      <w:r w:rsidRPr="00676ED9">
        <w:rPr>
          <w:rFonts w:ascii="Arial" w:eastAsia="Arial" w:hAnsi="Arial" w:cs="Times New Roman"/>
          <w:sz w:val="24"/>
          <w:szCs w:val="20"/>
          <w:lang w:eastAsia="ru-RU"/>
        </w:rPr>
        <w:fldChar w:fldCharType="separate"/>
      </w:r>
      <w:r w:rsidRPr="00676ED9">
        <w:rPr>
          <w:rFonts w:ascii="Times New Roman" w:eastAsia="Arial" w:hAnsi="Times New Roman" w:cs="Times New Roman"/>
          <w:b/>
          <w:color w:val="0000FF"/>
          <w:sz w:val="26"/>
          <w:szCs w:val="26"/>
          <w:u w:val="single"/>
          <w:lang w:eastAsia="ru-RU"/>
        </w:rPr>
        <w:t>http://futureprim.tilda.ws/step</w:t>
      </w:r>
      <w:r w:rsidRPr="00676ED9">
        <w:rPr>
          <w:rFonts w:ascii="Arial" w:eastAsia="Arial" w:hAnsi="Arial" w:cs="Times New Roman"/>
          <w:sz w:val="24"/>
          <w:szCs w:val="20"/>
          <w:lang w:eastAsia="ru-RU"/>
        </w:rPr>
        <w:fldChar w:fldCharType="end"/>
      </w:r>
      <w:r w:rsidRPr="00676ED9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676ED9" w:rsidRPr="00676ED9" w:rsidRDefault="00676ED9" w:rsidP="00676ED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ОЦЕНКА РАБОТ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 Работы межмуниципального этапа Фестиваля оцениваются по балльной системе: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 бизнеса для муниципалитета, региона (1-5 баллов);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оригинальность оформления презентации, грамотность (1-5 баллов);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графиков, таблиц, диаграмм в презентации (1-3 баллов);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tt-RU" w:eastAsia="ru-RU"/>
        </w:rPr>
      </w:pP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676ED9">
        <w:rPr>
          <w:rFonts w:ascii="Times New Roman" w:eastAsia="Times New Roman" w:hAnsi="Times New Roman" w:cs="Times New Roman"/>
          <w:bCs/>
          <w:sz w:val="26"/>
          <w:szCs w:val="26"/>
          <w:lang w:val="tt-RU" w:eastAsia="ru-RU"/>
        </w:rPr>
        <w:t>полнота описания предпринимательского опыта: качеств предпринимателя, его бизнеса, условий, обеспечивших успех бизнеса, трудностей при создании бизнеса и способов их преодоления, социальной активности бизнеса (1-10 баллов);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структуры презентации условиям Положения (1-3 баллов).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6.2. Экспертная оценка презентаций может осуществляться: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- работниками системы образования;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- родителями (законными представителями) учащихся, осуществляющими предпринимательскую деятельность;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- представителями предпринимательского сообщества;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- представителями органов власти.</w:t>
      </w:r>
    </w:p>
    <w:p w:rsidR="00676ED9" w:rsidRPr="00676ED9" w:rsidRDefault="00676ED9" w:rsidP="0067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676ED9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Каждая презентация получает оценку не менее чем 3-х экспертов, в том числе с обязательным включением представителей предпринимательского сообщества.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Срок проведения экспертной оценки презентаций межмуниципального этапа Фестиваля - до 15.05.2020 г.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Экспертная оценка презентаций</w:t>
      </w: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межмуниципального этапа Фестиваля</w:t>
      </w: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на цифровой платформе «Будущие предприниматели Приморья»: </w:t>
      </w:r>
      <w:hyperlink r:id="rId9" w:history="1">
        <w:r w:rsidRPr="00676ED9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http://futureprim.tilda.ws/step</w:t>
        </w:r>
      </w:hyperlink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676ED9" w:rsidRPr="00676ED9" w:rsidRDefault="00676ED9" w:rsidP="00676ED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ПОДВЕДЕНИЕ ИТОГОВ И НАГРАЖДЕНИЕ</w:t>
      </w:r>
    </w:p>
    <w:p w:rsidR="00676ED9" w:rsidRPr="00676ED9" w:rsidRDefault="00676ED9" w:rsidP="00676ED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7.1. </w:t>
      </w: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и награждение победителей </w:t>
      </w:r>
      <w:proofErr w:type="spellStart"/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внутриклассных</w:t>
      </w:r>
      <w:proofErr w:type="spellEnd"/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внутришкольных</w:t>
      </w:r>
      <w:proofErr w:type="spellEnd"/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этапов Фестиваля организуются координаторами Фестиваля.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Победителями</w:t>
      </w:r>
      <w:r w:rsidRPr="00676E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Фестиваля</w:t>
      </w: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считаются участники межмуниципального этапа Фестиваля, набравшие максимальное количество   баллов. Они награждаются Дипломами 1, 2 и 3 степени. </w:t>
      </w: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Дипломы будут размещены на официальной странице Фестиваля </w:t>
      </w:r>
      <w:hyperlink r:id="rId10" w:history="1">
        <w:r w:rsidRPr="00676ED9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http://futureprim.tilda.ws/step</w:t>
        </w:r>
      </w:hyperlink>
      <w:r w:rsidRPr="00676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22.05.2020 г.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7.3. На межмуниципальном этапе Фестиваля могут присуждаться специальные призы, не присуждаться призовые места, присуждаться призовые места двум и более участникам, набравшим одинаковое количество баллов.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7.4. Все участники межмуниципального этапа Фестиваля получат сертификат участника Фестиваля. </w:t>
      </w: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Сертификаты будут размещены на официальной странице Фестиваля </w:t>
      </w:r>
      <w:hyperlink r:id="rId11" w:history="1">
        <w:r w:rsidRPr="00676ED9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http://futureprim.tilda.ws/step</w:t>
        </w:r>
      </w:hyperlink>
      <w:r w:rsidRPr="00676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22.05.2020 г.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</w:t>
      </w:r>
      <w:proofErr w:type="gramStart"/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Кураторы, подготовившие участников и победителей межмуниципального этапа Фестиваля получат</w:t>
      </w:r>
      <w:proofErr w:type="gramEnd"/>
      <w:r w:rsidRPr="00676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сертификат кураторов. Сертификаты будут размещены на официальной странице Фестиваля </w:t>
      </w:r>
      <w:hyperlink r:id="rId12" w:history="1">
        <w:r w:rsidRPr="00676ED9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eastAsia="ru-RU"/>
          </w:rPr>
          <w:t>http://futureprim.tilda.ws/step</w:t>
        </w:r>
      </w:hyperlink>
      <w:r w:rsidRPr="00676E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22.05.2020 г.</w:t>
      </w:r>
    </w:p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ED9" w:rsidRPr="00841180" w:rsidRDefault="00676ED9" w:rsidP="0084118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76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3088"/>
        <w:gridCol w:w="3488"/>
      </w:tblGrid>
      <w:tr w:rsidR="00676ED9" w:rsidRPr="00676ED9" w:rsidTr="009F661D"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676ED9">
              <w:rPr>
                <w:b/>
                <w:sz w:val="26"/>
                <w:szCs w:val="26"/>
                <w:lang w:eastAsia="ru-RU"/>
              </w:rPr>
              <w:t>Ф.И.О</w:t>
            </w:r>
          </w:p>
          <w:p w:rsidR="00676ED9" w:rsidRPr="00676ED9" w:rsidRDefault="00676ED9" w:rsidP="00676ED9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676ED9">
              <w:rPr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676ED9">
              <w:rPr>
                <w:b/>
                <w:sz w:val="26"/>
                <w:szCs w:val="26"/>
                <w:lang w:eastAsia="ru-RU"/>
              </w:rPr>
              <w:t>Контакты</w:t>
            </w:r>
          </w:p>
        </w:tc>
      </w:tr>
      <w:tr w:rsidR="00676ED9" w:rsidRPr="00676ED9" w:rsidTr="009F661D">
        <w:tc>
          <w:tcPr>
            <w:tcW w:w="3313" w:type="dxa"/>
          </w:tcPr>
          <w:p w:rsidR="00676ED9" w:rsidRPr="00676ED9" w:rsidRDefault="00676ED9" w:rsidP="00676ED9">
            <w:pPr>
              <w:rPr>
                <w:b/>
                <w:sz w:val="26"/>
                <w:szCs w:val="26"/>
                <w:lang w:eastAsia="ru-RU"/>
              </w:rPr>
            </w:pPr>
            <w:r w:rsidRPr="00676ED9">
              <w:rPr>
                <w:b/>
                <w:sz w:val="26"/>
                <w:szCs w:val="26"/>
                <w:lang w:eastAsia="ru-RU"/>
              </w:rPr>
              <w:t>Бондаренко Елена Геннадьевна</w:t>
            </w: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eastAsia="ru-RU"/>
              </w:rPr>
              <w:t>Руководитель проекта «Будущие предприниматели Приморья», начальник управления образования АГО Спасск-Дальний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eastAsia="ru-RU"/>
              </w:rPr>
              <w:t>8(42352)2-47-68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val="en-US" w:eastAsia="ru-RU"/>
              </w:rPr>
              <w:t>e</w:t>
            </w:r>
            <w:r w:rsidRPr="00676ED9">
              <w:rPr>
                <w:sz w:val="26"/>
                <w:szCs w:val="26"/>
                <w:lang w:eastAsia="ru-RU"/>
              </w:rPr>
              <w:t>-</w:t>
            </w:r>
            <w:r w:rsidRPr="00676ED9">
              <w:rPr>
                <w:sz w:val="26"/>
                <w:szCs w:val="26"/>
                <w:lang w:val="en-US" w:eastAsia="ru-RU"/>
              </w:rPr>
              <w:t>mail</w:t>
            </w:r>
            <w:r w:rsidRPr="00676ED9">
              <w:rPr>
                <w:sz w:val="26"/>
                <w:szCs w:val="26"/>
                <w:lang w:eastAsia="ru-RU"/>
              </w:rPr>
              <w:t>:</w:t>
            </w:r>
          </w:p>
          <w:p w:rsidR="00676ED9" w:rsidRPr="00676ED9" w:rsidRDefault="00D176E1" w:rsidP="00676ED9">
            <w:pPr>
              <w:jc w:val="center"/>
              <w:rPr>
                <w:sz w:val="26"/>
                <w:szCs w:val="26"/>
                <w:lang w:eastAsia="ru-RU"/>
              </w:rPr>
            </w:pPr>
            <w:hyperlink r:id="rId13" w:history="1">
              <w:r w:rsidR="00676ED9" w:rsidRPr="00676ED9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ElenaBondarenko.spk@mail.ru</w:t>
              </w:r>
            </w:hyperlink>
          </w:p>
          <w:p w:rsidR="00676ED9" w:rsidRPr="00676ED9" w:rsidRDefault="00676ED9" w:rsidP="00676ED9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676ED9" w:rsidRPr="00676ED9" w:rsidTr="009F661D">
        <w:tc>
          <w:tcPr>
            <w:tcW w:w="3313" w:type="dxa"/>
          </w:tcPr>
          <w:p w:rsidR="00676ED9" w:rsidRPr="00676ED9" w:rsidRDefault="00676ED9" w:rsidP="00676ED9">
            <w:pPr>
              <w:rPr>
                <w:b/>
                <w:sz w:val="26"/>
                <w:szCs w:val="26"/>
                <w:lang w:eastAsia="ru-RU"/>
              </w:rPr>
            </w:pPr>
            <w:r w:rsidRPr="00676ED9">
              <w:rPr>
                <w:b/>
                <w:sz w:val="26"/>
                <w:szCs w:val="26"/>
                <w:lang w:eastAsia="ru-RU"/>
              </w:rPr>
              <w:t>Плутов Евгений Павлович</w:t>
            </w: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eastAsia="ru-RU"/>
              </w:rPr>
              <w:t>Директор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eastAsia="ru-RU"/>
              </w:rPr>
              <w:t>МБУ ДО ДДТ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676ED9">
              <w:rPr>
                <w:sz w:val="26"/>
                <w:szCs w:val="26"/>
                <w:lang w:eastAsia="ru-RU"/>
              </w:rPr>
              <w:t>г.о.Спасск</w:t>
            </w:r>
            <w:proofErr w:type="spellEnd"/>
            <w:r w:rsidRPr="00676ED9">
              <w:rPr>
                <w:sz w:val="26"/>
                <w:szCs w:val="26"/>
                <w:lang w:eastAsia="ru-RU"/>
              </w:rPr>
              <w:t>-Дальний</w:t>
            </w: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eastAsia="ru-RU"/>
              </w:rPr>
              <w:t>8(42352)2-11-55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val="en-US" w:eastAsia="ru-RU"/>
              </w:rPr>
              <w:t>e</w:t>
            </w:r>
            <w:r w:rsidRPr="00676ED9">
              <w:rPr>
                <w:sz w:val="26"/>
                <w:szCs w:val="26"/>
                <w:lang w:eastAsia="ru-RU"/>
              </w:rPr>
              <w:t>-</w:t>
            </w:r>
            <w:r w:rsidRPr="00676ED9">
              <w:rPr>
                <w:sz w:val="26"/>
                <w:szCs w:val="26"/>
                <w:lang w:val="en-US" w:eastAsia="ru-RU"/>
              </w:rPr>
              <w:t>mail</w:t>
            </w:r>
            <w:r w:rsidRPr="00676ED9">
              <w:rPr>
                <w:sz w:val="26"/>
                <w:szCs w:val="26"/>
                <w:lang w:eastAsia="ru-RU"/>
              </w:rPr>
              <w:t>:</w:t>
            </w:r>
          </w:p>
          <w:p w:rsidR="00676ED9" w:rsidRPr="00676ED9" w:rsidRDefault="00D176E1" w:rsidP="00676ED9">
            <w:pPr>
              <w:jc w:val="center"/>
              <w:rPr>
                <w:sz w:val="26"/>
                <w:szCs w:val="26"/>
                <w:lang w:eastAsia="ru-RU"/>
              </w:rPr>
            </w:pPr>
            <w:hyperlink r:id="rId14" w:history="1">
              <w:r w:rsidR="00676ED9" w:rsidRPr="00676ED9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futureprimspassk@gmail.com</w:t>
              </w:r>
            </w:hyperlink>
          </w:p>
          <w:p w:rsidR="00676ED9" w:rsidRPr="00676ED9" w:rsidRDefault="00676ED9" w:rsidP="00676ED9">
            <w:pPr>
              <w:rPr>
                <w:sz w:val="26"/>
                <w:szCs w:val="26"/>
                <w:lang w:eastAsia="ru-RU"/>
              </w:rPr>
            </w:pPr>
          </w:p>
        </w:tc>
      </w:tr>
      <w:tr w:rsidR="00676ED9" w:rsidRPr="00676ED9" w:rsidTr="009F661D">
        <w:tc>
          <w:tcPr>
            <w:tcW w:w="3313" w:type="dxa"/>
          </w:tcPr>
          <w:p w:rsidR="00676ED9" w:rsidRPr="00676ED9" w:rsidRDefault="00676ED9" w:rsidP="00676ED9">
            <w:pPr>
              <w:rPr>
                <w:b/>
                <w:sz w:val="26"/>
                <w:szCs w:val="26"/>
                <w:lang w:eastAsia="ru-RU"/>
              </w:rPr>
            </w:pPr>
            <w:r w:rsidRPr="00676ED9">
              <w:rPr>
                <w:b/>
                <w:sz w:val="26"/>
                <w:szCs w:val="26"/>
                <w:lang w:eastAsia="ru-RU"/>
              </w:rPr>
              <w:t xml:space="preserve">Клименко Елена Геннадьевна </w:t>
            </w: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eastAsia="ru-RU"/>
              </w:rPr>
              <w:t>Директор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eastAsia="ru-RU"/>
              </w:rPr>
              <w:t>МБОУ СОШ №4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676ED9">
              <w:rPr>
                <w:sz w:val="26"/>
                <w:szCs w:val="26"/>
                <w:lang w:eastAsia="ru-RU"/>
              </w:rPr>
              <w:t>г.о.Спасск</w:t>
            </w:r>
            <w:proofErr w:type="spellEnd"/>
            <w:r w:rsidRPr="00676ED9">
              <w:rPr>
                <w:sz w:val="26"/>
                <w:szCs w:val="26"/>
                <w:lang w:eastAsia="ru-RU"/>
              </w:rPr>
              <w:t>-Дальний</w:t>
            </w: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eastAsia="ru-RU"/>
              </w:rPr>
              <w:t>8(42352)2-43-47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val="en-US" w:eastAsia="ru-RU"/>
              </w:rPr>
              <w:t>e</w:t>
            </w:r>
            <w:r w:rsidRPr="00676ED9">
              <w:rPr>
                <w:sz w:val="26"/>
                <w:szCs w:val="26"/>
                <w:lang w:eastAsia="ru-RU"/>
              </w:rPr>
              <w:t>-</w:t>
            </w:r>
            <w:r w:rsidRPr="00676ED9">
              <w:rPr>
                <w:sz w:val="26"/>
                <w:szCs w:val="26"/>
                <w:lang w:val="en-US" w:eastAsia="ru-RU"/>
              </w:rPr>
              <w:t>mail</w:t>
            </w:r>
            <w:r w:rsidRPr="00676ED9">
              <w:rPr>
                <w:sz w:val="26"/>
                <w:szCs w:val="26"/>
                <w:lang w:eastAsia="ru-RU"/>
              </w:rPr>
              <w:t>:</w:t>
            </w:r>
          </w:p>
          <w:p w:rsidR="00676ED9" w:rsidRPr="00676ED9" w:rsidRDefault="00D176E1" w:rsidP="00676ED9">
            <w:pPr>
              <w:jc w:val="center"/>
              <w:rPr>
                <w:sz w:val="26"/>
                <w:szCs w:val="26"/>
                <w:lang w:eastAsia="ru-RU"/>
              </w:rPr>
            </w:pPr>
            <w:hyperlink r:id="rId15" w:history="1">
              <w:r w:rsidR="00676ED9" w:rsidRPr="00676ED9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spassk-school4@mail.ru</w:t>
              </w:r>
            </w:hyperlink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76ED9" w:rsidRPr="00676ED9" w:rsidTr="009F661D">
        <w:tc>
          <w:tcPr>
            <w:tcW w:w="3313" w:type="dxa"/>
          </w:tcPr>
          <w:p w:rsidR="00676ED9" w:rsidRPr="00676ED9" w:rsidRDefault="00676ED9" w:rsidP="00676ED9">
            <w:pPr>
              <w:rPr>
                <w:b/>
                <w:sz w:val="26"/>
                <w:szCs w:val="26"/>
                <w:lang w:eastAsia="ru-RU"/>
              </w:rPr>
            </w:pPr>
            <w:r w:rsidRPr="00676ED9">
              <w:rPr>
                <w:b/>
                <w:sz w:val="26"/>
                <w:szCs w:val="26"/>
                <w:lang w:eastAsia="ru-RU"/>
              </w:rPr>
              <w:t>Косолапова Татьяна Леонидовна</w:t>
            </w: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val="tt-RU" w:eastAsia="ru-RU"/>
              </w:rPr>
            </w:pPr>
            <w:r w:rsidRPr="00676ED9">
              <w:rPr>
                <w:sz w:val="26"/>
                <w:szCs w:val="26"/>
                <w:lang w:val="tt-RU" w:eastAsia="ru-RU"/>
              </w:rPr>
              <w:t>Методист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val="tt-RU" w:eastAsia="ru-RU"/>
              </w:rPr>
            </w:pPr>
            <w:r w:rsidRPr="00676ED9">
              <w:rPr>
                <w:sz w:val="26"/>
                <w:szCs w:val="26"/>
                <w:lang w:val="tt-RU" w:eastAsia="ru-RU"/>
              </w:rPr>
              <w:t>МКУ “ЦФХ и МО ОУ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val="tt-RU" w:eastAsia="ru-RU"/>
              </w:rPr>
            </w:pPr>
            <w:r w:rsidRPr="00676ED9">
              <w:rPr>
                <w:sz w:val="26"/>
                <w:szCs w:val="26"/>
                <w:lang w:val="tt-RU" w:eastAsia="ru-RU"/>
              </w:rPr>
              <w:t>ГО Спасск-Дальний”</w:t>
            </w:r>
          </w:p>
          <w:p w:rsidR="00676ED9" w:rsidRPr="00676ED9" w:rsidRDefault="00676ED9" w:rsidP="00676ED9">
            <w:pPr>
              <w:rPr>
                <w:sz w:val="26"/>
                <w:szCs w:val="26"/>
                <w:lang w:val="tt-RU" w:eastAsia="ru-RU"/>
              </w:rPr>
            </w:pP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val="tt-RU" w:eastAsia="ru-RU"/>
              </w:rPr>
            </w:pPr>
            <w:r w:rsidRPr="00676ED9">
              <w:rPr>
                <w:sz w:val="26"/>
                <w:szCs w:val="26"/>
                <w:lang w:val="tt-RU" w:eastAsia="ru-RU"/>
              </w:rPr>
              <w:t>8(42352)2-34-82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val="tt-RU" w:eastAsia="ru-RU"/>
              </w:rPr>
            </w:pPr>
            <w:r w:rsidRPr="00676ED9">
              <w:rPr>
                <w:sz w:val="26"/>
                <w:szCs w:val="26"/>
                <w:lang w:val="tt-RU" w:eastAsia="ru-RU"/>
              </w:rPr>
              <w:t>e-mail:</w:t>
            </w:r>
          </w:p>
          <w:p w:rsidR="00676ED9" w:rsidRPr="00676ED9" w:rsidRDefault="00D176E1" w:rsidP="00676ED9">
            <w:pPr>
              <w:jc w:val="center"/>
              <w:rPr>
                <w:sz w:val="26"/>
                <w:szCs w:val="26"/>
                <w:lang w:val="tt-RU" w:eastAsia="ru-RU"/>
              </w:rPr>
            </w:pPr>
            <w:hyperlink r:id="rId16" w:history="1">
              <w:r w:rsidR="00676ED9" w:rsidRPr="00676ED9">
                <w:rPr>
                  <w:color w:val="0000FF"/>
                  <w:sz w:val="26"/>
                  <w:szCs w:val="26"/>
                  <w:u w:val="single"/>
                  <w:lang w:val="tt-RU" w:eastAsia="ru-RU"/>
                </w:rPr>
                <w:t>motilkovanina@gmail.com</w:t>
              </w:r>
            </w:hyperlink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val="tt-RU" w:eastAsia="ru-RU"/>
              </w:rPr>
            </w:pPr>
          </w:p>
        </w:tc>
      </w:tr>
      <w:tr w:rsidR="00676ED9" w:rsidRPr="00676ED9" w:rsidTr="009F661D">
        <w:tc>
          <w:tcPr>
            <w:tcW w:w="3313" w:type="dxa"/>
          </w:tcPr>
          <w:p w:rsidR="00676ED9" w:rsidRPr="00676ED9" w:rsidRDefault="00676ED9" w:rsidP="00676ED9">
            <w:pPr>
              <w:rPr>
                <w:b/>
                <w:sz w:val="26"/>
                <w:szCs w:val="26"/>
                <w:lang w:eastAsia="ru-RU"/>
              </w:rPr>
            </w:pPr>
            <w:r w:rsidRPr="00676ED9">
              <w:rPr>
                <w:b/>
                <w:sz w:val="26"/>
                <w:szCs w:val="26"/>
                <w:lang w:eastAsia="ru-RU"/>
              </w:rPr>
              <w:t>Сурова Олеся Ивановна</w:t>
            </w: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eastAsia="ru-RU"/>
              </w:rPr>
              <w:t>Учитель информатики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eastAsia="ru-RU"/>
              </w:rPr>
              <w:t>МБОУ СОШ №4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676ED9">
              <w:rPr>
                <w:sz w:val="26"/>
                <w:szCs w:val="26"/>
                <w:lang w:eastAsia="ru-RU"/>
              </w:rPr>
              <w:t>г.о.Спасск</w:t>
            </w:r>
            <w:proofErr w:type="spellEnd"/>
            <w:r w:rsidRPr="00676ED9">
              <w:rPr>
                <w:sz w:val="26"/>
                <w:szCs w:val="26"/>
                <w:lang w:eastAsia="ru-RU"/>
              </w:rPr>
              <w:t>-Дальний</w:t>
            </w:r>
          </w:p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13" w:type="dxa"/>
          </w:tcPr>
          <w:p w:rsidR="00676ED9" w:rsidRPr="00676ED9" w:rsidRDefault="00676ED9" w:rsidP="00676ED9">
            <w:pPr>
              <w:jc w:val="center"/>
              <w:rPr>
                <w:sz w:val="26"/>
                <w:szCs w:val="26"/>
                <w:lang w:eastAsia="ru-RU"/>
              </w:rPr>
            </w:pPr>
            <w:r w:rsidRPr="00676ED9">
              <w:rPr>
                <w:sz w:val="26"/>
                <w:szCs w:val="26"/>
                <w:lang w:val="en-US" w:eastAsia="ru-RU"/>
              </w:rPr>
              <w:t>e</w:t>
            </w:r>
            <w:r w:rsidRPr="00676ED9">
              <w:rPr>
                <w:sz w:val="26"/>
                <w:szCs w:val="26"/>
                <w:lang w:eastAsia="ru-RU"/>
              </w:rPr>
              <w:t>-</w:t>
            </w:r>
            <w:r w:rsidRPr="00676ED9">
              <w:rPr>
                <w:sz w:val="26"/>
                <w:szCs w:val="26"/>
                <w:lang w:val="en-US" w:eastAsia="ru-RU"/>
              </w:rPr>
              <w:t>mail</w:t>
            </w:r>
            <w:r w:rsidRPr="00676ED9">
              <w:rPr>
                <w:sz w:val="26"/>
                <w:szCs w:val="26"/>
                <w:lang w:eastAsia="ru-RU"/>
              </w:rPr>
              <w:t>:</w:t>
            </w:r>
          </w:p>
          <w:p w:rsidR="00676ED9" w:rsidRPr="00676ED9" w:rsidRDefault="00D176E1" w:rsidP="00676ED9">
            <w:pPr>
              <w:jc w:val="center"/>
              <w:rPr>
                <w:sz w:val="26"/>
                <w:szCs w:val="26"/>
                <w:lang w:eastAsia="ru-RU"/>
              </w:rPr>
            </w:pPr>
            <w:hyperlink r:id="rId17" w:history="1">
              <w:r w:rsidR="00676ED9" w:rsidRPr="00676ED9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futureprimspassk@gmail.com</w:t>
              </w:r>
            </w:hyperlink>
          </w:p>
          <w:p w:rsidR="00676ED9" w:rsidRPr="00676ED9" w:rsidRDefault="00676ED9" w:rsidP="00676ED9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676ED9" w:rsidRPr="00676ED9" w:rsidRDefault="00676ED9" w:rsidP="00676E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B2F" w:rsidRDefault="00D31B2F">
      <w:bookmarkStart w:id="0" w:name="_GoBack"/>
      <w:bookmarkEnd w:id="0"/>
    </w:p>
    <w:sectPr w:rsidR="00D31B2F" w:rsidSect="00D1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857"/>
    <w:multiLevelType w:val="multilevel"/>
    <w:tmpl w:val="59464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005893"/>
    <w:multiLevelType w:val="hybridMultilevel"/>
    <w:tmpl w:val="9D24FA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2E14687"/>
    <w:multiLevelType w:val="multilevel"/>
    <w:tmpl w:val="B2AE31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64027DB9"/>
    <w:multiLevelType w:val="hybridMultilevel"/>
    <w:tmpl w:val="438E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DE2247"/>
    <w:multiLevelType w:val="hybridMultilevel"/>
    <w:tmpl w:val="8B12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7D"/>
    <w:rsid w:val="00020F7D"/>
    <w:rsid w:val="00676ED9"/>
    <w:rsid w:val="00841180"/>
    <w:rsid w:val="00D176E1"/>
    <w:rsid w:val="00D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ED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ED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JM1p-xR4lCXRTF-xu-8TMQ" TargetMode="External"/><Relationship Id="rId13" Type="http://schemas.openxmlformats.org/officeDocument/2006/relationships/hyperlink" Target="mailto:ElenaBondarenko.spk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utureprim.tilda.ws/step" TargetMode="External"/><Relationship Id="rId12" Type="http://schemas.openxmlformats.org/officeDocument/2006/relationships/hyperlink" Target="http://futureprim.tilda.ws/step" TargetMode="External"/><Relationship Id="rId17" Type="http://schemas.openxmlformats.org/officeDocument/2006/relationships/hyperlink" Target="mailto:futureprimspass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tilkovanin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utureprim.tilda.ws/ste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assk-school4@mail.ru" TargetMode="External"/><Relationship Id="rId10" Type="http://schemas.openxmlformats.org/officeDocument/2006/relationships/hyperlink" Target="http://futureprim.tilda.ws/ste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utureprim.tilda.ws/step" TargetMode="External"/><Relationship Id="rId14" Type="http://schemas.openxmlformats.org/officeDocument/2006/relationships/hyperlink" Target="mailto:futureprimspas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Данил Диканов</cp:lastModifiedBy>
  <cp:revision>5</cp:revision>
  <dcterms:created xsi:type="dcterms:W3CDTF">2020-02-18T04:26:00Z</dcterms:created>
  <dcterms:modified xsi:type="dcterms:W3CDTF">2020-02-18T04:45:00Z</dcterms:modified>
</cp:coreProperties>
</file>